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D46E7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中南大学大学生创新创业项目审核</w:t>
      </w:r>
    </w:p>
    <w:p w14:paraId="113AF43E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学院管理员—操作说明</w:t>
      </w:r>
    </w:p>
    <w:p w14:paraId="7377B261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一、平台访问与登录</w:t>
      </w:r>
    </w:p>
    <w:p w14:paraId="4D15FEBC">
      <w:pPr>
        <w:rPr>
          <w:rStyle w:val="6"/>
          <w:rFonts w:hint="default" w:ascii="Times New Roman" w:hAnsi="Times New Roman" w:eastAsia="宋体" w:cs="Times New Roman"/>
          <w:sz w:val="28"/>
          <w:szCs w:val="22"/>
          <w:lang w:val="en-US" w:eastAsia="zh-CN"/>
        </w:rPr>
      </w:pPr>
      <w:r>
        <w:rPr>
          <w:rFonts w:hint="eastAsia" w:ascii="Calibri" w:hAnsi="Calibri" w:eastAsia="仿宋" w:cs="Times New Roman"/>
          <w:sz w:val="28"/>
          <w:szCs w:val="22"/>
          <w:lang w:val="en-US" w:eastAsia="zh-CN"/>
        </w:rPr>
        <w:t>访问地址</w:t>
      </w:r>
      <w:r>
        <w:rPr>
          <w:rFonts w:hint="eastAsia"/>
          <w:sz w:val="22"/>
          <w:szCs w:val="28"/>
          <w:lang w:val="en-US" w:eastAsia="zh-CN"/>
        </w:rPr>
        <w:t>：</w:t>
      </w:r>
      <w:r>
        <w:rPr>
          <w:rStyle w:val="6"/>
          <w:rFonts w:hint="default" w:ascii="Times New Roman" w:hAnsi="Times New Roman" w:eastAsia="宋体" w:cs="Times New Roman"/>
          <w:sz w:val="28"/>
          <w:szCs w:val="22"/>
          <w:lang w:val="en-US" w:eastAsia="zh-CN"/>
        </w:rPr>
        <w:t>https://cxcygl.csu.edu.cn/</w:t>
      </w:r>
      <w:bookmarkStart w:id="0" w:name="_GoBack"/>
      <w:bookmarkEnd w:id="0"/>
    </w:p>
    <w:p w14:paraId="30B1FA9A">
      <w:pPr>
        <w:numPr>
          <w:ilvl w:val="0"/>
          <w:numId w:val="0"/>
        </w:numPr>
        <w:spacing w:line="360" w:lineRule="auto"/>
        <w:rPr>
          <w:rFonts w:hint="default" w:ascii="Calibri" w:hAnsi="Calibri" w:eastAsia="仿宋" w:cs="Times New Roman"/>
          <w:color w:val="FF0000"/>
          <w:sz w:val="28"/>
          <w:szCs w:val="22"/>
          <w:lang w:val="en-US" w:eastAsia="zh-CN"/>
        </w:rPr>
      </w:pPr>
      <w:r>
        <w:rPr>
          <w:rFonts w:hint="default" w:ascii="Calibri" w:hAnsi="Calibri" w:eastAsia="仿宋" w:cs="Times New Roman"/>
          <w:color w:val="FF0000"/>
          <w:sz w:val="28"/>
          <w:szCs w:val="22"/>
          <w:lang w:val="en-US" w:eastAsia="zh-CN"/>
        </w:rPr>
        <w:t>注：平台访问需要使用谷歌浏览器、QQ浏览器（极速模式）、360浏览器（极速模式）。平台暂不支持IE浏览器，请谨慎使用</w:t>
      </w:r>
    </w:p>
    <w:p w14:paraId="3C21B2B2">
      <w:pPr>
        <w:numPr>
          <w:ilvl w:val="0"/>
          <w:numId w:val="0"/>
        </w:numPr>
        <w:spacing w:line="360" w:lineRule="auto"/>
        <w:rPr>
          <w:rFonts w:hint="default" w:ascii="Calibri" w:hAnsi="Calibri" w:eastAsia="仿宋" w:cs="Times New Roman"/>
          <w:sz w:val="28"/>
          <w:szCs w:val="22"/>
          <w:lang w:val="en-US" w:eastAsia="zh-CN"/>
        </w:rPr>
      </w:pPr>
      <w:r>
        <w:rPr>
          <w:rFonts w:hint="eastAsia" w:ascii="Calibri" w:hAnsi="Calibri" w:eastAsia="仿宋" w:cs="Times New Roman"/>
          <w:sz w:val="28"/>
          <w:szCs w:val="22"/>
          <w:lang w:val="en-US" w:eastAsia="zh-CN"/>
        </w:rPr>
        <w:t>访问该地址后，登录账号</w:t>
      </w:r>
    </w:p>
    <w:p w14:paraId="38E1DB45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690" cy="2305050"/>
            <wp:effectExtent l="9525" t="9525" r="1968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b="94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50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40A07EE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登录教师角色后，在右上角点击“切换角色”，将角色切换为“管理员”。</w:t>
      </w:r>
    </w:p>
    <w:p w14:paraId="6FF8E706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690" cy="2570480"/>
            <wp:effectExtent l="9525" t="9525" r="19685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5DE161C">
      <w:r>
        <w:drawing>
          <wp:inline distT="0" distB="0" distL="114300" distR="114300">
            <wp:extent cx="5266690" cy="2570480"/>
            <wp:effectExtent l="9525" t="9525" r="19685" b="107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AABDBEB">
      <w:pPr>
        <w:pStyle w:val="3"/>
        <w:bidi w:val="0"/>
        <w:rPr>
          <w:rFonts w:hint="default"/>
          <w:lang w:val="en-US"/>
        </w:rPr>
      </w:pPr>
      <w:r>
        <w:rPr>
          <w:rFonts w:hint="eastAsia"/>
          <w:lang w:val="en-US" w:eastAsia="zh-CN"/>
        </w:rPr>
        <w:t>二、审核流程</w:t>
      </w:r>
    </w:p>
    <w:p w14:paraId="229EFBC9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进入管理员界面，点击“创新创业”</w:t>
      </w:r>
    </w:p>
    <w:p w14:paraId="11BF6B1D">
      <w:r>
        <w:drawing>
          <wp:inline distT="0" distB="0" distL="114300" distR="114300">
            <wp:extent cx="5266690" cy="2570480"/>
            <wp:effectExtent l="9525" t="9525" r="19685" b="107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7CBED7F">
      <w:pPr>
        <w:numPr>
          <w:ilvl w:val="0"/>
          <w:numId w:val="0"/>
        </w:numPr>
        <w:spacing w:line="360" w:lineRule="auto"/>
      </w:pPr>
      <w:r>
        <w:rPr>
          <w:rFonts w:hint="eastAsia"/>
          <w:lang w:val="en-US" w:eastAsia="zh-CN"/>
        </w:rPr>
        <w:t>点击“大创项目”</w:t>
      </w:r>
    </w:p>
    <w:p w14:paraId="4EE9E7B3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690" cy="2570480"/>
            <wp:effectExtent l="9525" t="9525" r="19685" b="1079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300AF63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选择对应的管理大创项目的年份，管理查看本学院的报名情况。</w:t>
      </w:r>
    </w:p>
    <w:p w14:paraId="54E1EB31">
      <w:r>
        <w:drawing>
          <wp:inline distT="0" distB="0" distL="114300" distR="114300">
            <wp:extent cx="5266690" cy="2570480"/>
            <wp:effectExtent l="9525" t="9525" r="19685" b="1079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6E80958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第一步点击【中期检查】，第二步点击【学院未审核】。这一步查看中期待学院审核的项目</w:t>
      </w:r>
    </w:p>
    <w:p w14:paraId="495E21A9">
      <w:r>
        <w:drawing>
          <wp:inline distT="0" distB="0" distL="114300" distR="114300">
            <wp:extent cx="5266690" cy="2570480"/>
            <wp:effectExtent l="9525" t="9525" r="19685" b="1079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D8A6B49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</w:t>
      </w:r>
      <w:r>
        <w:rPr>
          <w:rFonts w:hint="default"/>
          <w:lang w:val="en-US" w:eastAsia="zh-CN"/>
        </w:rPr>
        <w:t>通过</w:t>
      </w:r>
      <w:r>
        <w:rPr>
          <w:rFonts w:hint="eastAsia"/>
          <w:lang w:val="en-US" w:eastAsia="zh-CN"/>
        </w:rPr>
        <w:t>】：代表学院通过此项目到学校审核，学院审核完成。</w:t>
      </w:r>
    </w:p>
    <w:p w14:paraId="10414785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</w:t>
      </w:r>
      <w:r>
        <w:rPr>
          <w:rFonts w:hint="default"/>
          <w:lang w:val="en-US" w:eastAsia="zh-CN"/>
        </w:rPr>
        <w:t>延期</w:t>
      </w:r>
      <w:r>
        <w:rPr>
          <w:rFonts w:hint="eastAsia"/>
          <w:lang w:val="en-US" w:eastAsia="zh-CN"/>
        </w:rPr>
        <w:t>】：延期申请此项目申请延期，将不参与今年的中期。</w:t>
      </w:r>
    </w:p>
    <w:p w14:paraId="3F8F3866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</w:t>
      </w:r>
      <w:r>
        <w:rPr>
          <w:rFonts w:hint="default"/>
          <w:lang w:val="en-US" w:eastAsia="zh-CN"/>
        </w:rPr>
        <w:t>淘汰</w:t>
      </w:r>
      <w:r>
        <w:rPr>
          <w:rFonts w:hint="eastAsia"/>
          <w:lang w:val="en-US" w:eastAsia="zh-CN"/>
        </w:rPr>
        <w:t>】：该项目不符合中期检查标准，由学院决定淘汰该项目，学生将无法继续参加。</w:t>
      </w:r>
    </w:p>
    <w:p w14:paraId="140E08F8"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</w:t>
      </w:r>
      <w:r>
        <w:rPr>
          <w:rFonts w:hint="default"/>
          <w:lang w:val="en-US" w:eastAsia="zh-CN"/>
        </w:rPr>
        <w:t>退回</w:t>
      </w:r>
      <w:r>
        <w:rPr>
          <w:rFonts w:hint="eastAsia"/>
          <w:lang w:val="en-US" w:eastAsia="zh-CN"/>
        </w:rPr>
        <w:t>到学生】：退回到学生端由学生重新修改后提交，提交需要重新由指导教师审核（若未开启指导教师审核跳过该流程），审核完成后再由学院审核。</w:t>
      </w:r>
    </w:p>
    <w:p w14:paraId="2B407120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</w:t>
      </w:r>
      <w:r>
        <w:rPr>
          <w:rFonts w:hint="default"/>
          <w:lang w:val="en-US" w:eastAsia="zh-CN"/>
        </w:rPr>
        <w:t>退回</w:t>
      </w:r>
      <w:r>
        <w:rPr>
          <w:rFonts w:hint="eastAsia"/>
          <w:lang w:val="en-US" w:eastAsia="zh-CN"/>
        </w:rPr>
        <w:t>到指导教师】：退回到教师端由教师重新审核后提交，审核完成后再由学院审核。</w:t>
      </w:r>
    </w:p>
    <w:p w14:paraId="37AEB1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【查看中期信息】：点开后查看“查看中期检查信息”。</w:t>
      </w:r>
    </w:p>
    <w:p w14:paraId="618B032A">
      <w:r>
        <w:drawing>
          <wp:inline distT="0" distB="0" distL="114300" distR="114300">
            <wp:extent cx="5266690" cy="2482850"/>
            <wp:effectExtent l="9525" t="9525" r="19685" b="2222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28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4091C70">
      <w:r>
        <w:drawing>
          <wp:inline distT="0" distB="0" distL="114300" distR="114300">
            <wp:extent cx="5266690" cy="2570480"/>
            <wp:effectExtent l="9525" t="9525" r="19685" b="1079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476C2C9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批量操作栏，用于批量通过项目使用，选中后的项目将全部通过。</w:t>
      </w:r>
    </w:p>
    <w:p w14:paraId="6C8A44B7"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59070" cy="1104265"/>
            <wp:effectExtent l="9525" t="9525" r="27305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1042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0E8BBB2">
      <w:pPr>
        <w:numPr>
          <w:ilvl w:val="0"/>
          <w:numId w:val="0"/>
        </w:numPr>
        <w:ind w:leftChars="0"/>
        <w:jc w:val="both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※通过完成后，学院审核完成。</w:t>
      </w:r>
    </w:p>
    <w:p w14:paraId="54662615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120" w:lineRule="auto"/>
        <w:ind w:leftChars="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中期延期审核</w:t>
      </w:r>
    </w:p>
    <w:p w14:paraId="5C1E44C4">
      <w:pPr>
        <w:spacing w:line="480" w:lineRule="atLeast"/>
        <w:ind w:firstLine="480" w:firstLineChars="200"/>
        <w:jc w:val="left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由学生提交申请到指导教师审核，通过后由学院审核，最终由学校审核。延期项目最后由学校撤销。</w:t>
      </w:r>
    </w:p>
    <w:p w14:paraId="03C0B071"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570480"/>
            <wp:effectExtent l="9525" t="9525" r="19685" b="1079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99D6423">
      <w:pPr>
        <w:rPr>
          <w:rFonts w:hint="default"/>
          <w:lang w:val="en-US" w:eastAsia="zh-CN"/>
        </w:rPr>
      </w:pPr>
    </w:p>
    <w:p w14:paraId="682423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FA"/>
    <w:rsid w:val="00E62BFA"/>
    <w:rsid w:val="459E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554</Words>
  <Characters>586</Characters>
  <Lines>0</Lines>
  <Paragraphs>0</Paragraphs>
  <TotalTime>0</TotalTime>
  <ScaleCrop>false</ScaleCrop>
  <LinksUpToDate>false</LinksUpToDate>
  <CharactersWithSpaces>586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2025-12-01T11:08:00Z</dcterms:created>
  <dc:creator>WPS_1561358812</dc:creator>
  <cp:lastModifiedBy>WPS_1561358812</cp:lastModifiedBy>
  <dcterms:modified xsi:type="dcterms:W3CDTF">2025-12-02T02:11:39Z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A2EB99737C704803827CCF83670815B4_13</vt:lpwstr>
  </property>
  <property fmtid="{D5CDD505-2E9C-101B-9397-08002B2CF9AE}" pid="4" name="KSOTemplateDocerSaveRecord">
    <vt:lpwstr>eyJoZGlkIjoiNDExOTAxNDkxOTFkYWEyYjIyMGRkZWQxNDgwMzVkYTEiLCJ1c2VySWQiOiI1ODk3Nzg1MTYifQ==</vt:lpwstr>
  </property>
</Properties>
</file>